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553" w:rsidRPr="00F07553" w:rsidRDefault="00556ABF" w:rsidP="00F07553">
      <w:pPr>
        <w:spacing w:after="0"/>
        <w:jc w:val="center"/>
        <w:rPr>
          <w:rFonts w:asciiTheme="minorHAnsi" w:hAnsiTheme="minorHAnsi"/>
          <w:b/>
          <w:sz w:val="28"/>
          <w:szCs w:val="28"/>
        </w:rPr>
      </w:pPr>
      <w:r>
        <w:rPr>
          <w:rFonts w:asciiTheme="minorHAnsi" w:hAnsiTheme="minorHAnsi"/>
          <w:b/>
          <w:sz w:val="28"/>
          <w:szCs w:val="28"/>
        </w:rPr>
        <w:t>Ενημέρωση</w:t>
      </w:r>
      <w:r w:rsidR="00F07553" w:rsidRPr="00F07553">
        <w:rPr>
          <w:rFonts w:asciiTheme="minorHAnsi" w:hAnsiTheme="minorHAnsi"/>
          <w:b/>
          <w:sz w:val="28"/>
          <w:szCs w:val="28"/>
        </w:rPr>
        <w:t xml:space="preserve"> του </w:t>
      </w:r>
      <w:r w:rsidR="00F07553" w:rsidRPr="00F07553">
        <w:rPr>
          <w:rFonts w:ascii="Calibri" w:hAnsi="Calibri"/>
          <w:b/>
          <w:sz w:val="28"/>
          <w:szCs w:val="28"/>
        </w:rPr>
        <w:t>Συλλόγου Ικάριων Επιστημόνων</w:t>
      </w:r>
      <w:r w:rsidR="00F07553" w:rsidRPr="00F07553">
        <w:rPr>
          <w:rFonts w:asciiTheme="minorHAnsi" w:hAnsiTheme="minorHAnsi"/>
          <w:b/>
          <w:sz w:val="28"/>
          <w:szCs w:val="28"/>
        </w:rPr>
        <w:t xml:space="preserve"> (Σ.Ι.ΕΠ.) </w:t>
      </w:r>
    </w:p>
    <w:p w:rsidR="00F07553" w:rsidRDefault="00556ABF" w:rsidP="00F07553">
      <w:pPr>
        <w:spacing w:after="0"/>
        <w:jc w:val="center"/>
        <w:rPr>
          <w:rFonts w:asciiTheme="minorHAnsi" w:hAnsiTheme="minorHAnsi"/>
          <w:b/>
          <w:sz w:val="24"/>
          <w:szCs w:val="24"/>
        </w:rPr>
      </w:pPr>
      <w:r>
        <w:rPr>
          <w:rFonts w:asciiTheme="minorHAnsi" w:hAnsiTheme="minorHAnsi"/>
          <w:b/>
          <w:sz w:val="28"/>
          <w:szCs w:val="28"/>
        </w:rPr>
        <w:t>σχετικά με τη δράση «Δημιουργία εκπαιδευτικών σεναρίων με θέμα την Ικαρία»</w:t>
      </w:r>
    </w:p>
    <w:p w:rsidR="00F07553" w:rsidRDefault="00F07553" w:rsidP="00F07553">
      <w:pPr>
        <w:rPr>
          <w:rFonts w:asciiTheme="minorHAnsi" w:hAnsiTheme="minorHAnsi"/>
          <w:b/>
          <w:sz w:val="24"/>
          <w:szCs w:val="24"/>
        </w:rPr>
      </w:pPr>
    </w:p>
    <w:p w:rsidR="00354EE9" w:rsidRPr="00FA4F3E" w:rsidRDefault="00354EE9" w:rsidP="00F07553">
      <w:pPr>
        <w:rPr>
          <w:rFonts w:asciiTheme="minorHAnsi" w:hAnsiTheme="minorHAnsi"/>
          <w:b/>
          <w:sz w:val="24"/>
          <w:szCs w:val="24"/>
          <w:lang w:val="en-GB"/>
        </w:rPr>
      </w:pPr>
    </w:p>
    <w:p w:rsidR="005C16B5" w:rsidRPr="002C2A1A" w:rsidRDefault="00354EE9" w:rsidP="005C16B5">
      <w:pPr>
        <w:jc w:val="both"/>
        <w:rPr>
          <w:rFonts w:asciiTheme="minorHAnsi" w:hAnsiTheme="minorHAnsi" w:cs="Arial"/>
          <w:lang w:eastAsia="nl-NL"/>
        </w:rPr>
      </w:pPr>
      <w:r w:rsidRPr="00FA4F3E">
        <w:rPr>
          <w:rFonts w:asciiTheme="minorHAnsi" w:hAnsiTheme="minorHAnsi"/>
          <w:sz w:val="24"/>
          <w:szCs w:val="24"/>
        </w:rPr>
        <w:t>Ο Σύλλ</w:t>
      </w:r>
      <w:r w:rsidR="00141ECA">
        <w:rPr>
          <w:rFonts w:asciiTheme="minorHAnsi" w:hAnsiTheme="minorHAnsi"/>
          <w:sz w:val="24"/>
          <w:szCs w:val="24"/>
        </w:rPr>
        <w:t>ογος Ικάριων Επιστημόνων (ΣΙΕΠ) ενημερώνει</w:t>
      </w:r>
      <w:r w:rsidR="00FA4F3E" w:rsidRPr="00FA4F3E">
        <w:rPr>
          <w:rFonts w:asciiTheme="minorHAnsi" w:hAnsiTheme="minorHAnsi"/>
          <w:sz w:val="24"/>
          <w:szCs w:val="24"/>
        </w:rPr>
        <w:t xml:space="preserve"> ότι το πρώτο ολοκληρωμένο </w:t>
      </w:r>
      <w:r w:rsidR="00FA4F3E" w:rsidRPr="00141ECA">
        <w:rPr>
          <w:rFonts w:asciiTheme="minorHAnsi" w:hAnsiTheme="minorHAnsi"/>
          <w:b/>
          <w:sz w:val="24"/>
          <w:szCs w:val="24"/>
        </w:rPr>
        <w:t>εκπαιδευτικό σενάριο</w:t>
      </w:r>
      <w:r w:rsidR="00FA4F3E" w:rsidRPr="00FA4F3E">
        <w:rPr>
          <w:rFonts w:asciiTheme="minorHAnsi" w:hAnsiTheme="minorHAnsi"/>
          <w:sz w:val="24"/>
          <w:szCs w:val="24"/>
        </w:rPr>
        <w:t xml:space="preserve">, με τίτλο </w:t>
      </w:r>
      <w:r w:rsidR="00FA4F3E" w:rsidRPr="00CA3304">
        <w:rPr>
          <w:rFonts w:asciiTheme="minorHAnsi" w:hAnsiTheme="minorHAnsi"/>
          <w:b/>
          <w:sz w:val="24"/>
          <w:szCs w:val="24"/>
        </w:rPr>
        <w:t>«Αλέξανδρος Θέωνος, ένας μαθητής γυμνασίου στην πόλη της Οινόης της αρχαίας Ικαρίας, μας αφηγείται την ιστορία του»</w:t>
      </w:r>
      <w:r w:rsidR="00FA4F3E">
        <w:rPr>
          <w:rFonts w:asciiTheme="minorHAnsi" w:hAnsiTheme="minorHAnsi"/>
          <w:sz w:val="24"/>
          <w:szCs w:val="24"/>
        </w:rPr>
        <w:t>, είναι έτοιμο και ελεύθερα διαθέσιμο στην εκπαιδευτική κοινότητα της Ικαρίας. Το σενάριο</w:t>
      </w:r>
      <w:r w:rsidR="00141ECA">
        <w:rPr>
          <w:rFonts w:asciiTheme="minorHAnsi" w:hAnsiTheme="minorHAnsi"/>
          <w:sz w:val="24"/>
          <w:szCs w:val="24"/>
        </w:rPr>
        <w:t xml:space="preserve"> που</w:t>
      </w:r>
      <w:r w:rsidR="00FA4F3E">
        <w:rPr>
          <w:rFonts w:asciiTheme="minorHAnsi" w:hAnsiTheme="minorHAnsi"/>
          <w:sz w:val="24"/>
          <w:szCs w:val="24"/>
        </w:rPr>
        <w:t xml:space="preserve"> υλοποίησε η φιλόλογος</w:t>
      </w:r>
      <w:r w:rsidR="00FA4F3E" w:rsidRPr="00141ECA">
        <w:rPr>
          <w:rFonts w:asciiTheme="minorHAnsi" w:hAnsiTheme="minorHAnsi"/>
          <w:b/>
          <w:sz w:val="24"/>
          <w:szCs w:val="24"/>
        </w:rPr>
        <w:t xml:space="preserve"> Άννα Καλαλή</w:t>
      </w:r>
      <w:r w:rsidR="00CA3304">
        <w:rPr>
          <w:rFonts w:asciiTheme="minorHAnsi" w:hAnsiTheme="minorHAnsi"/>
          <w:sz w:val="24"/>
          <w:szCs w:val="24"/>
        </w:rPr>
        <w:t>,</w:t>
      </w:r>
      <w:r w:rsidR="00FA4F3E">
        <w:rPr>
          <w:rFonts w:asciiTheme="minorHAnsi" w:hAnsiTheme="minorHAnsi"/>
          <w:sz w:val="24"/>
          <w:szCs w:val="24"/>
        </w:rPr>
        <w:t xml:space="preserve"> απευθύνεται στην ηλικιακή ομάδα 12-15 ετών και σχετίζεται άμεσα μ</w:t>
      </w:r>
      <w:r w:rsidR="00141ECA">
        <w:rPr>
          <w:rFonts w:asciiTheme="minorHAnsi" w:hAnsiTheme="minorHAnsi"/>
          <w:sz w:val="24"/>
          <w:szCs w:val="24"/>
        </w:rPr>
        <w:t xml:space="preserve">ε συγκεκριμένες πτυχές του </w:t>
      </w:r>
      <w:r w:rsidR="00FA4F3E">
        <w:rPr>
          <w:rFonts w:asciiTheme="minorHAnsi" w:hAnsiTheme="minorHAnsi"/>
          <w:sz w:val="24"/>
          <w:szCs w:val="24"/>
        </w:rPr>
        <w:t>μαθήματος της</w:t>
      </w:r>
      <w:r w:rsidR="005C16B5">
        <w:rPr>
          <w:rFonts w:asciiTheme="minorHAnsi" w:hAnsiTheme="minorHAnsi"/>
          <w:sz w:val="24"/>
          <w:szCs w:val="24"/>
        </w:rPr>
        <w:t xml:space="preserve"> Ιστορίας της Α’ Τάξης</w:t>
      </w:r>
      <w:r w:rsidR="00FA4F3E">
        <w:rPr>
          <w:rFonts w:asciiTheme="minorHAnsi" w:hAnsiTheme="minorHAnsi"/>
          <w:sz w:val="24"/>
          <w:szCs w:val="24"/>
        </w:rPr>
        <w:t xml:space="preserve"> του Γυμνασίου.</w:t>
      </w:r>
      <w:r w:rsidR="00CA3304">
        <w:rPr>
          <w:rFonts w:asciiTheme="minorHAnsi" w:hAnsiTheme="minorHAnsi"/>
          <w:sz w:val="24"/>
          <w:szCs w:val="24"/>
        </w:rPr>
        <w:t xml:space="preserve"> </w:t>
      </w:r>
      <w:r w:rsidR="005C16B5" w:rsidRPr="005C16B5">
        <w:rPr>
          <w:rFonts w:asciiTheme="minorHAnsi" w:hAnsiTheme="minorHAnsi" w:cs="Arial"/>
          <w:sz w:val="24"/>
          <w:szCs w:val="24"/>
          <w:lang w:eastAsia="nl-NL"/>
        </w:rPr>
        <w:t>Ωστόσο, το συγκεκριμένο σενάριο είναι έτσι σχεδιασμένο, ώστε να απευθύνεται και στις τρεις τάξεις του Γυμνασίου.</w:t>
      </w:r>
      <w:r w:rsidR="005C16B5" w:rsidRPr="002C2A1A">
        <w:rPr>
          <w:rFonts w:asciiTheme="minorHAnsi" w:hAnsiTheme="minorHAnsi" w:cs="Arial"/>
          <w:lang w:eastAsia="nl-NL"/>
        </w:rPr>
        <w:t xml:space="preserve">  </w:t>
      </w:r>
    </w:p>
    <w:p w:rsidR="005C16B5" w:rsidRDefault="005C16B5" w:rsidP="00FA4F3E">
      <w:pPr>
        <w:widowControl/>
        <w:overflowPunct/>
        <w:spacing w:after="0"/>
        <w:rPr>
          <w:rFonts w:asciiTheme="minorHAnsi" w:hAnsiTheme="minorHAnsi"/>
          <w:sz w:val="24"/>
          <w:szCs w:val="24"/>
        </w:rPr>
      </w:pPr>
    </w:p>
    <w:p w:rsidR="00FA4F3E" w:rsidRDefault="00CA3304" w:rsidP="00FA4F3E">
      <w:pPr>
        <w:widowControl/>
        <w:overflowPunct/>
        <w:spacing w:after="0"/>
        <w:rPr>
          <w:rFonts w:asciiTheme="minorHAnsi" w:hAnsiTheme="minorHAnsi"/>
          <w:sz w:val="24"/>
          <w:szCs w:val="24"/>
        </w:rPr>
      </w:pPr>
      <w:r>
        <w:rPr>
          <w:rFonts w:asciiTheme="minorHAnsi" w:hAnsiTheme="minorHAnsi"/>
          <w:sz w:val="24"/>
          <w:szCs w:val="24"/>
        </w:rPr>
        <w:t>Το σενάριο θα το βρείτε στο εξής σύνδεσμο:</w:t>
      </w:r>
      <w:bookmarkStart w:id="0" w:name="_GoBack"/>
      <w:bookmarkEnd w:id="0"/>
      <w:r>
        <w:rPr>
          <w:rFonts w:asciiTheme="minorHAnsi" w:hAnsiTheme="minorHAnsi"/>
          <w:sz w:val="24"/>
          <w:szCs w:val="24"/>
        </w:rPr>
        <w:t xml:space="preserve"> </w:t>
      </w:r>
      <w:r w:rsidR="00911A96" w:rsidRPr="00911A96">
        <w:rPr>
          <w:rFonts w:asciiTheme="minorHAnsi" w:hAnsiTheme="minorHAnsi"/>
          <w:sz w:val="24"/>
          <w:szCs w:val="24"/>
        </w:rPr>
        <w:t>http://ikarianet.gr/1949/%CE%B4%CE%B9%CE%B4%CE%B1%CE%BA%CF%84%CE%B9%CE%BA%CF%8C-%CF%83%CE%B5%CE%BD%CE%AC%CF%81%CE%B9%CE%BF-%CE%B1%CE%BB%CE%AD%CE%BE%CE%B1%CE%BD%CE%B4%CF%81%CE%BF%CF%82-%CE%B8%CE%AD%CF%89%CE%BD%CE%BF%CF%82/</w:t>
      </w:r>
      <w:r w:rsidR="00FA4F3E">
        <w:rPr>
          <w:rFonts w:asciiTheme="minorHAnsi" w:hAnsiTheme="minorHAnsi"/>
          <w:sz w:val="24"/>
          <w:szCs w:val="24"/>
        </w:rPr>
        <w:t xml:space="preserve">     </w:t>
      </w:r>
    </w:p>
    <w:p w:rsidR="00FA4F3E" w:rsidRDefault="00FA4F3E" w:rsidP="00F07553">
      <w:pPr>
        <w:rPr>
          <w:rFonts w:asciiTheme="minorHAnsi" w:hAnsiTheme="minorHAnsi"/>
          <w:sz w:val="24"/>
          <w:szCs w:val="24"/>
        </w:rPr>
      </w:pPr>
      <w:r>
        <w:rPr>
          <w:rFonts w:asciiTheme="minorHAnsi" w:hAnsiTheme="minorHAnsi"/>
          <w:sz w:val="24"/>
          <w:szCs w:val="24"/>
        </w:rPr>
        <w:t xml:space="preserve">  </w:t>
      </w:r>
    </w:p>
    <w:p w:rsidR="00354EE9" w:rsidRPr="00F07553" w:rsidRDefault="00CA3304" w:rsidP="00F07553">
      <w:pPr>
        <w:rPr>
          <w:rFonts w:asciiTheme="minorHAnsi" w:hAnsiTheme="minorHAnsi"/>
          <w:sz w:val="24"/>
          <w:szCs w:val="24"/>
        </w:rPr>
      </w:pPr>
      <w:r>
        <w:rPr>
          <w:rFonts w:asciiTheme="minorHAnsi" w:hAnsiTheme="minorHAnsi"/>
          <w:sz w:val="24"/>
          <w:szCs w:val="24"/>
        </w:rPr>
        <w:t>Με την ευκαιρία της ολοκλήρωσης του εν λόγω σεναρίου θα θέλαμε να επαναλάβουμε το κάλεσμα για συν-δημιουργία</w:t>
      </w:r>
      <w:r w:rsidR="00354EE9" w:rsidRPr="00F07553">
        <w:rPr>
          <w:rFonts w:asciiTheme="minorHAnsi" w:hAnsiTheme="minorHAnsi"/>
          <w:sz w:val="24"/>
          <w:szCs w:val="24"/>
        </w:rPr>
        <w:t xml:space="preserve">, με τους εκπαιδευτικούς όλων των βαθμίδων που εργάζονται στην Ικαρία, εκπαιδευτικών σεναρίων που εμπλουτίζουν, αλλά κυρίως «τοπικοποιούν», τμήματα του αναλυτικού σχολικού προγράμματος. Στόχοι της πρωτοβουλίας είναι η απόκτηση γνώσης σε θέματα της τοπικής ιστορίας, αρχαιολογίας, γεωγραφίας, γεωλογίας και περιβάλλοντος από τους μαθητές, αλλά και η χρήση καινοτόμων μεθόδων στην εκπαιδευτική διαδικασία στα σχολεία της Ικαρίας. Η προτεινόμενη διαδικασία συν-δημιουργίας αυτών των σεναρίων μπορεί να βασιστεί στην Πλατφόρμα Ψηφιακών Διδακτικών Σεναρίων του Ινστιτούτου Εκπαιδευτικής Πολιτικής «Αίσωπος».   </w:t>
      </w:r>
    </w:p>
    <w:p w:rsidR="00354EE9" w:rsidRPr="00F07553" w:rsidRDefault="00354EE9" w:rsidP="00F07553">
      <w:pPr>
        <w:rPr>
          <w:rFonts w:asciiTheme="minorHAnsi" w:hAnsiTheme="minorHAnsi"/>
          <w:sz w:val="24"/>
          <w:szCs w:val="24"/>
        </w:rPr>
      </w:pPr>
    </w:p>
    <w:p w:rsidR="00AB6427" w:rsidRPr="00F07553" w:rsidRDefault="00AB6427" w:rsidP="00F07553">
      <w:pPr>
        <w:rPr>
          <w:rFonts w:asciiTheme="minorHAnsi" w:hAnsiTheme="minorHAnsi"/>
          <w:sz w:val="24"/>
          <w:szCs w:val="24"/>
        </w:rPr>
        <w:sectPr w:rsidR="00AB6427" w:rsidRPr="00F07553">
          <w:pgSz w:w="12240" w:h="15840"/>
          <w:pgMar w:top="1440" w:right="1800" w:bottom="1440" w:left="1800" w:gutter="0"/>
          <w:noEndnote/>
        </w:sectPr>
      </w:pPr>
    </w:p>
    <w:p w:rsidR="00354EE9" w:rsidRPr="00F07553" w:rsidRDefault="00354EE9" w:rsidP="00F07553">
      <w:pPr>
        <w:rPr>
          <w:rFonts w:asciiTheme="minorHAnsi" w:hAnsiTheme="minorHAnsi"/>
          <w:b/>
          <w:sz w:val="24"/>
          <w:szCs w:val="24"/>
        </w:rPr>
      </w:pPr>
      <w:r w:rsidRPr="00F07553">
        <w:rPr>
          <w:rFonts w:asciiTheme="minorHAnsi" w:hAnsiTheme="minorHAnsi"/>
          <w:b/>
          <w:sz w:val="24"/>
          <w:szCs w:val="24"/>
        </w:rPr>
        <w:t>Τοπικοποίηση της γνώσης</w:t>
      </w:r>
    </w:p>
    <w:p w:rsidR="00354EE9" w:rsidRPr="00F07553" w:rsidRDefault="00354EE9" w:rsidP="00F07553">
      <w:pPr>
        <w:rPr>
          <w:rFonts w:asciiTheme="minorHAnsi" w:hAnsiTheme="minorHAnsi"/>
          <w:sz w:val="24"/>
          <w:szCs w:val="24"/>
        </w:rPr>
        <w:sectPr w:rsidR="00354EE9" w:rsidRPr="00F07553">
          <w:type w:val="continuous"/>
          <w:pgSz w:w="12240" w:h="15840"/>
          <w:pgMar w:top="1440" w:right="1800" w:bottom="1440" w:left="1800" w:gutter="0"/>
          <w:noEndnote/>
        </w:sectPr>
      </w:pPr>
      <w:r w:rsidRPr="00F07553">
        <w:rPr>
          <w:rFonts w:asciiTheme="minorHAnsi" w:hAnsiTheme="minorHAnsi"/>
          <w:sz w:val="24"/>
          <w:szCs w:val="24"/>
        </w:rPr>
        <w:t>Η τοπικοποίηση της γνώσης συνδέεται με τη βασισμένη στον τόπο εκπαίδευση. Είναι μια προσέγγιση που δίνει τη δυνατότητα στους μαθητές να συνδέσουν τη νέα γνώση με τις προηγούμενες εμπειρίες τους και παράλληλα να ισχυροποιήσουν τους δεσμούς μεταξύ του σχολείου και της τοπικής κοινότητας. Μέσω της τοπικής οπτικής μπορούν να κατανοήσουν τον κόσμο που ζουν, να ενδιαφερθούν για τη δική τους κοινότητα και να αποκτήσουν διάθεση να δημιουργήσουν ένα καλύτερο μέλλον γι’ αυτή. Οι μέθοδοι που συνήθως εφαρμόζονται για αυτό το σκοπό βασίζονται στην άμεση εμπειρία και προϋποθέτουν τον ενεργό ρόλο των μαθητών στη διαδικασία. Οι ίδιοι αναπτύσσουν στενότερους δεσμούς με την κοινότητά τους, η εκτίμηση τους για το φυσικό κόσμο και την ιστορία του τόπου ενισχύεται και, τέλος, τους παρέχονται ευκαιρίε</w:t>
      </w:r>
      <w:r w:rsidR="00F07553" w:rsidRPr="00F07553">
        <w:rPr>
          <w:rFonts w:asciiTheme="minorHAnsi" w:hAnsiTheme="minorHAnsi"/>
          <w:sz w:val="24"/>
          <w:szCs w:val="24"/>
        </w:rPr>
        <w:t>ς να δράσουν ως ενεργοί πολίτες.</w:t>
      </w:r>
    </w:p>
    <w:p w:rsidR="00354EE9" w:rsidRPr="00F07553" w:rsidRDefault="00354EE9" w:rsidP="00F07553">
      <w:pPr>
        <w:rPr>
          <w:rFonts w:asciiTheme="minorHAnsi" w:hAnsiTheme="minorHAnsi"/>
          <w:b/>
          <w:sz w:val="24"/>
          <w:szCs w:val="24"/>
        </w:rPr>
        <w:sectPr w:rsidR="00354EE9" w:rsidRPr="00F07553">
          <w:type w:val="continuous"/>
          <w:pgSz w:w="12240" w:h="15840"/>
          <w:pgMar w:top="1440" w:right="1800" w:bottom="1440" w:left="1800" w:gutter="0"/>
          <w:noEndnote/>
        </w:sectPr>
      </w:pPr>
    </w:p>
    <w:p w:rsidR="00354EE9" w:rsidRPr="00F07553" w:rsidRDefault="00354EE9" w:rsidP="00F07553">
      <w:pPr>
        <w:rPr>
          <w:rFonts w:asciiTheme="minorHAnsi" w:hAnsiTheme="minorHAnsi"/>
          <w:b/>
          <w:sz w:val="24"/>
          <w:szCs w:val="24"/>
        </w:rPr>
      </w:pPr>
      <w:r w:rsidRPr="00F07553">
        <w:rPr>
          <w:rFonts w:asciiTheme="minorHAnsi" w:hAnsiTheme="minorHAnsi"/>
          <w:b/>
          <w:sz w:val="24"/>
          <w:szCs w:val="24"/>
        </w:rPr>
        <w:t xml:space="preserve">Η Πλατφόρμα «Αίσωπος» </w:t>
      </w:r>
    </w:p>
    <w:p w:rsidR="00354EE9" w:rsidRPr="00F07553" w:rsidRDefault="00354EE9" w:rsidP="00F07553">
      <w:pPr>
        <w:rPr>
          <w:rFonts w:asciiTheme="minorHAnsi" w:hAnsiTheme="minorHAnsi"/>
          <w:sz w:val="24"/>
          <w:szCs w:val="24"/>
        </w:rPr>
      </w:pPr>
      <w:r w:rsidRPr="00F07553">
        <w:rPr>
          <w:rFonts w:asciiTheme="minorHAnsi" w:hAnsiTheme="minorHAnsi"/>
          <w:sz w:val="24"/>
          <w:szCs w:val="24"/>
        </w:rPr>
        <w:t>Η πλατφόρμα «Αίσωπος» (</w:t>
      </w:r>
      <w:hyperlink r:id="rId5" w:history="1">
        <w:r w:rsidR="006C5E15" w:rsidRPr="002558AA">
          <w:rPr>
            <w:rStyle w:val="Hyperlink"/>
            <w:rFonts w:asciiTheme="minorHAnsi" w:hAnsiTheme="minorHAnsi"/>
            <w:sz w:val="24"/>
            <w:szCs w:val="24"/>
          </w:rPr>
          <w:t>http://aesop.iep.edu.gr/</w:t>
        </w:r>
      </w:hyperlink>
      <w:r w:rsidRPr="00F07553">
        <w:rPr>
          <w:rFonts w:asciiTheme="minorHAnsi" w:hAnsiTheme="minorHAnsi"/>
          <w:sz w:val="24"/>
          <w:szCs w:val="24"/>
        </w:rPr>
        <w:t>)</w:t>
      </w:r>
      <w:r w:rsidR="006C5E15">
        <w:rPr>
          <w:rFonts w:asciiTheme="minorHAnsi" w:hAnsiTheme="minorHAnsi"/>
          <w:sz w:val="24"/>
          <w:szCs w:val="24"/>
        </w:rPr>
        <w:t xml:space="preserve"> </w:t>
      </w:r>
      <w:r w:rsidRPr="00F07553">
        <w:rPr>
          <w:rFonts w:asciiTheme="minorHAnsi" w:hAnsiTheme="minorHAnsi"/>
          <w:sz w:val="24"/>
          <w:szCs w:val="24"/>
        </w:rPr>
        <w:t>αναπτύχθηκε από το Ινστιτούτο Εκπαιδευτικής Πολιτικής (</w:t>
      </w:r>
      <w:hyperlink r:id="rId6" w:history="1">
        <w:r w:rsidR="006C5E15" w:rsidRPr="002558AA">
          <w:rPr>
            <w:rStyle w:val="Hyperlink"/>
            <w:rFonts w:asciiTheme="minorHAnsi" w:hAnsiTheme="minorHAnsi"/>
            <w:sz w:val="24"/>
            <w:szCs w:val="24"/>
          </w:rPr>
          <w:t>http://iep.edu.gr/index.php/el/</w:t>
        </w:r>
      </w:hyperlink>
      <w:r w:rsidRPr="00F07553">
        <w:rPr>
          <w:rFonts w:asciiTheme="minorHAnsi" w:hAnsiTheme="minorHAnsi"/>
          <w:sz w:val="24"/>
          <w:szCs w:val="24"/>
        </w:rPr>
        <w:t>)</w:t>
      </w:r>
      <w:r w:rsidR="006C5E15">
        <w:rPr>
          <w:rFonts w:asciiTheme="minorHAnsi" w:hAnsiTheme="minorHAnsi"/>
          <w:sz w:val="24"/>
          <w:szCs w:val="24"/>
        </w:rPr>
        <w:t xml:space="preserve"> </w:t>
      </w:r>
      <w:r w:rsidRPr="00F07553">
        <w:rPr>
          <w:rFonts w:asciiTheme="minorHAnsi" w:hAnsiTheme="minorHAnsi"/>
          <w:sz w:val="24"/>
          <w:szCs w:val="24"/>
        </w:rPr>
        <w:t>και αποτελεί ένα πρωτοποριακό ολοκληρωμένο εργαλείο ανάπτυξης, σχεδίασης, συγγραφής, αξιολόγησης και παρουσίασης ψηφιακών διαδραστικών διδακτικών σεναρίων σε ένα σύγχρονο και λειτουργικό περιβάλλον. Συγκεκριμένα, η Πλατφόρμα «Αίσωπος» υποστηρίζει τη σχεδίαση ή/και αξιοποίηση υπάρχοντος ψηφιακού υλικού με χρήση μεγάλου πλήθους διαδραστικών εργαλείων αξιοποιώντας τις πλέον σύγχρονες τεχνολογίες Web. Το ψηφιακό υλικό μπορεί να μετασχηματιστεί και να προσαρμοστεί πλήρως στη δομή ψηφιακών διδακτικών σεναρίων, καθώς ο δημιουργός δύναται να αξιοποιήσει τα διαθέσιμα εργαλεία μεμονωμένα και συνδυαστικά, ανάλογα με την φαντασία του, προβαίνοντας σε αντιστοιχίσεις με διδακτικούς στόχους, θεματικές ταξινομίες, φάσεις υλοποίησης κτλ.</w:t>
      </w:r>
    </w:p>
    <w:p w:rsidR="00354EE9" w:rsidRPr="00F07553" w:rsidRDefault="00354EE9" w:rsidP="00F07553">
      <w:pPr>
        <w:rPr>
          <w:rFonts w:asciiTheme="minorHAnsi" w:hAnsiTheme="minorHAnsi"/>
          <w:sz w:val="24"/>
          <w:szCs w:val="24"/>
        </w:rPr>
        <w:sectPr w:rsidR="00354EE9" w:rsidRPr="00F07553">
          <w:type w:val="continuous"/>
          <w:pgSz w:w="12240" w:h="15840"/>
          <w:pgMar w:top="1440" w:right="1800" w:bottom="1440" w:left="1800" w:gutter="0"/>
          <w:noEndnote/>
        </w:sectPr>
      </w:pPr>
    </w:p>
    <w:p w:rsidR="008F0BEA" w:rsidRPr="00F07553" w:rsidRDefault="008F0BEA" w:rsidP="008F0BEA">
      <w:pPr>
        <w:rPr>
          <w:rFonts w:asciiTheme="minorHAnsi" w:hAnsiTheme="minorHAnsi"/>
          <w:b/>
          <w:sz w:val="24"/>
          <w:szCs w:val="24"/>
        </w:rPr>
      </w:pPr>
    </w:p>
    <w:p w:rsidR="008F0BEA" w:rsidRPr="00F07553" w:rsidRDefault="008F0BEA" w:rsidP="008F0BEA">
      <w:pPr>
        <w:rPr>
          <w:rFonts w:asciiTheme="minorHAnsi" w:hAnsiTheme="minorHAnsi"/>
          <w:b/>
          <w:sz w:val="24"/>
          <w:szCs w:val="24"/>
        </w:rPr>
      </w:pPr>
      <w:r w:rsidRPr="00F07553">
        <w:rPr>
          <w:rFonts w:asciiTheme="minorHAnsi" w:hAnsiTheme="minorHAnsi"/>
          <w:b/>
          <w:sz w:val="24"/>
          <w:szCs w:val="24"/>
        </w:rPr>
        <w:t xml:space="preserve">Εκπαιδευτικά σενάρια  </w:t>
      </w:r>
    </w:p>
    <w:p w:rsidR="008F0BEA" w:rsidRPr="00F07553" w:rsidRDefault="008F0BEA" w:rsidP="008F0BEA">
      <w:pPr>
        <w:spacing w:after="0"/>
        <w:rPr>
          <w:rFonts w:asciiTheme="minorHAnsi" w:hAnsiTheme="minorHAnsi"/>
          <w:sz w:val="24"/>
          <w:szCs w:val="24"/>
        </w:rPr>
      </w:pPr>
      <w:r w:rsidRPr="00F07553">
        <w:rPr>
          <w:rFonts w:asciiTheme="minorHAnsi" w:hAnsiTheme="minorHAnsi"/>
          <w:sz w:val="24"/>
          <w:szCs w:val="24"/>
        </w:rPr>
        <w:t xml:space="preserve">Τα σενάρια αυτά μπορούν να βασίζονται σε σύγχρονες και καινοτόμες εκπαιδευτικές μεθόδους ή/και προσεγγίσεις, στην παρουσίαση της γνώσης με διαφορετικά μέσα αναπαράστασης, στην παροχή εναλλακτικών επιλογών συμμετοχής και παροχής επιπλέον κινήτρων στους μαθητές. Παράλληλα, συνδυάζουν τη γνώση με τη χαρά και τη δημιουργική ψυχαγωγία, συμβάλλουν στην επικοινωνία μέσω της χρήσης ψηφιακών πηγών και κοινοτήτων, αναπτύσσουν τις δεξιότητες και την προσωπικότητα των μαθητών/τριών και ενισχύουν τη συνεργατικότητα. Εδώ θα βρείτε έναν οδηγό σχεδίασης και δημιουργίας σεναρίων ανά γνωστικό αντικείμενο: </w:t>
      </w:r>
    </w:p>
    <w:p w:rsidR="008F0BEA" w:rsidRPr="00F07553" w:rsidRDefault="00B479C2" w:rsidP="008F0BEA">
      <w:pPr>
        <w:spacing w:after="0"/>
        <w:rPr>
          <w:rFonts w:asciiTheme="minorHAnsi" w:hAnsiTheme="minorHAnsi"/>
          <w:sz w:val="24"/>
          <w:szCs w:val="24"/>
        </w:rPr>
      </w:pPr>
      <w:hyperlink r:id="rId7" w:history="1">
        <w:r w:rsidR="008F0BEA" w:rsidRPr="002558AA">
          <w:rPr>
            <w:rStyle w:val="Hyperlink"/>
            <w:rFonts w:asciiTheme="minorHAnsi" w:hAnsiTheme="minorHAnsi"/>
            <w:sz w:val="24"/>
            <w:szCs w:val="24"/>
          </w:rPr>
          <w:t>http://aesop.iep.edu.gr/node/17125</w:t>
        </w:r>
      </w:hyperlink>
      <w:r w:rsidR="008F0BEA">
        <w:rPr>
          <w:rFonts w:asciiTheme="minorHAnsi" w:hAnsiTheme="minorHAnsi"/>
          <w:sz w:val="24"/>
          <w:szCs w:val="24"/>
        </w:rPr>
        <w:t xml:space="preserve">. </w:t>
      </w:r>
    </w:p>
    <w:p w:rsidR="008F0BEA" w:rsidRDefault="008F0BEA" w:rsidP="00F07553">
      <w:pPr>
        <w:rPr>
          <w:rFonts w:asciiTheme="minorHAnsi" w:hAnsiTheme="minorHAnsi"/>
          <w:b/>
          <w:sz w:val="24"/>
          <w:szCs w:val="24"/>
        </w:rPr>
      </w:pPr>
    </w:p>
    <w:p w:rsidR="00354EE9" w:rsidRPr="00F07553" w:rsidRDefault="00354EE9" w:rsidP="00F07553">
      <w:pPr>
        <w:rPr>
          <w:rFonts w:asciiTheme="minorHAnsi" w:hAnsiTheme="minorHAnsi"/>
          <w:b/>
          <w:sz w:val="24"/>
          <w:szCs w:val="24"/>
        </w:rPr>
      </w:pPr>
      <w:r w:rsidRPr="00F07553">
        <w:rPr>
          <w:rFonts w:asciiTheme="minorHAnsi" w:hAnsiTheme="minorHAnsi"/>
          <w:b/>
          <w:sz w:val="24"/>
          <w:szCs w:val="24"/>
        </w:rPr>
        <w:t>Σημαντικές ημερομηνίες</w:t>
      </w:r>
    </w:p>
    <w:p w:rsidR="00354EE9" w:rsidRPr="00F07553" w:rsidRDefault="00354EE9" w:rsidP="00F07553">
      <w:pPr>
        <w:rPr>
          <w:rFonts w:asciiTheme="minorHAnsi" w:hAnsiTheme="minorHAnsi"/>
          <w:sz w:val="24"/>
          <w:szCs w:val="24"/>
        </w:rPr>
      </w:pPr>
      <w:r w:rsidRPr="00F07553">
        <w:rPr>
          <w:rFonts w:asciiTheme="minorHAnsi" w:hAnsiTheme="minorHAnsi"/>
          <w:sz w:val="24"/>
          <w:szCs w:val="24"/>
        </w:rPr>
        <w:t xml:space="preserve">Η καταληκτική ημερομηνία για </w:t>
      </w:r>
      <w:r w:rsidR="00CA3304">
        <w:rPr>
          <w:rFonts w:asciiTheme="minorHAnsi" w:hAnsiTheme="minorHAnsi"/>
          <w:sz w:val="24"/>
          <w:szCs w:val="24"/>
        </w:rPr>
        <w:t>την υποβολή προτάσεων είναι η 30</w:t>
      </w:r>
      <w:r w:rsidRPr="00F07553">
        <w:rPr>
          <w:rFonts w:asciiTheme="minorHAnsi" w:hAnsiTheme="minorHAnsi"/>
          <w:sz w:val="24"/>
          <w:szCs w:val="24"/>
        </w:rPr>
        <w:t xml:space="preserve">η </w:t>
      </w:r>
      <w:r w:rsidR="00CA3304">
        <w:rPr>
          <w:rFonts w:asciiTheme="minorHAnsi" w:hAnsiTheme="minorHAnsi"/>
          <w:sz w:val="24"/>
          <w:szCs w:val="24"/>
        </w:rPr>
        <w:t>Απριλίου 2017</w:t>
      </w:r>
      <w:r w:rsidRPr="00F07553">
        <w:rPr>
          <w:rFonts w:asciiTheme="minorHAnsi" w:hAnsiTheme="minorHAnsi"/>
          <w:sz w:val="24"/>
          <w:szCs w:val="24"/>
        </w:rPr>
        <w:t xml:space="preserve">.                  </w:t>
      </w:r>
    </w:p>
    <w:p w:rsidR="00354EE9" w:rsidRPr="00F07553" w:rsidRDefault="00354EE9" w:rsidP="00F07553">
      <w:pPr>
        <w:rPr>
          <w:rFonts w:asciiTheme="minorHAnsi" w:hAnsiTheme="minorHAnsi"/>
          <w:sz w:val="24"/>
          <w:szCs w:val="24"/>
        </w:rPr>
        <w:sectPr w:rsidR="00354EE9" w:rsidRPr="00F07553">
          <w:type w:val="continuous"/>
          <w:pgSz w:w="12240" w:h="15840"/>
          <w:pgMar w:top="1440" w:right="1800" w:bottom="1440" w:left="1800" w:gutter="0"/>
          <w:noEndnote/>
        </w:sectPr>
      </w:pPr>
    </w:p>
    <w:p w:rsidR="00354EE9" w:rsidRPr="00F07553" w:rsidRDefault="00354EE9" w:rsidP="00F07553">
      <w:pPr>
        <w:rPr>
          <w:rFonts w:asciiTheme="minorHAnsi" w:hAnsiTheme="minorHAnsi"/>
          <w:sz w:val="24"/>
          <w:szCs w:val="24"/>
        </w:rPr>
        <w:sectPr w:rsidR="00354EE9" w:rsidRPr="00F07553">
          <w:type w:val="continuous"/>
          <w:pgSz w:w="12240" w:h="15840"/>
          <w:pgMar w:top="1440" w:right="1800" w:bottom="1440" w:left="1800" w:gutter="0"/>
          <w:noEndnote/>
        </w:sectPr>
      </w:pPr>
    </w:p>
    <w:p w:rsidR="00354EE9" w:rsidRPr="00F07553" w:rsidRDefault="00354EE9" w:rsidP="00F07553">
      <w:pPr>
        <w:rPr>
          <w:rFonts w:asciiTheme="minorHAnsi" w:hAnsiTheme="minorHAnsi"/>
          <w:b/>
          <w:sz w:val="24"/>
          <w:szCs w:val="24"/>
        </w:rPr>
      </w:pPr>
      <w:r w:rsidRPr="00F07553">
        <w:rPr>
          <w:rFonts w:asciiTheme="minorHAnsi" w:hAnsiTheme="minorHAnsi"/>
          <w:b/>
          <w:sz w:val="24"/>
          <w:szCs w:val="24"/>
        </w:rPr>
        <w:t>Θεματικές ενότητες</w:t>
      </w:r>
    </w:p>
    <w:p w:rsidR="00354EE9" w:rsidRPr="00F07553" w:rsidRDefault="00354EE9" w:rsidP="00F07553">
      <w:pPr>
        <w:rPr>
          <w:rFonts w:asciiTheme="minorHAnsi" w:hAnsiTheme="minorHAnsi"/>
          <w:sz w:val="24"/>
          <w:szCs w:val="24"/>
        </w:rPr>
      </w:pPr>
      <w:r w:rsidRPr="00F07553">
        <w:rPr>
          <w:rFonts w:asciiTheme="minorHAnsi" w:hAnsiTheme="minorHAnsi"/>
          <w:sz w:val="24"/>
          <w:szCs w:val="24"/>
        </w:rPr>
        <w:t>Οι προτεινόμενες θεματικές ενότητες είναι:</w:t>
      </w:r>
    </w:p>
    <w:p w:rsidR="00354EE9" w:rsidRPr="00F07553" w:rsidRDefault="00354EE9" w:rsidP="00F07553">
      <w:pPr>
        <w:rPr>
          <w:rFonts w:asciiTheme="minorHAnsi" w:hAnsiTheme="minorHAnsi"/>
          <w:sz w:val="24"/>
          <w:szCs w:val="24"/>
        </w:rPr>
      </w:pPr>
    </w:p>
    <w:p w:rsidR="00354EE9" w:rsidRPr="00F07553" w:rsidRDefault="00354EE9" w:rsidP="00F07553">
      <w:pPr>
        <w:numPr>
          <w:ilvl w:val="0"/>
          <w:numId w:val="1"/>
        </w:numPr>
        <w:rPr>
          <w:rFonts w:asciiTheme="minorHAnsi" w:hAnsiTheme="minorHAnsi"/>
          <w:sz w:val="24"/>
          <w:szCs w:val="24"/>
        </w:rPr>
      </w:pPr>
      <w:r w:rsidRPr="00F07553">
        <w:rPr>
          <w:rFonts w:asciiTheme="minorHAnsi" w:hAnsiTheme="minorHAnsi"/>
          <w:sz w:val="24"/>
          <w:szCs w:val="24"/>
        </w:rPr>
        <w:t>νεώτερη ιστορία (με έμφαση στο 1912)</w:t>
      </w:r>
    </w:p>
    <w:p w:rsidR="00354EE9" w:rsidRPr="00F07553" w:rsidRDefault="00354EE9" w:rsidP="00F07553">
      <w:pPr>
        <w:numPr>
          <w:ilvl w:val="0"/>
          <w:numId w:val="1"/>
        </w:numPr>
        <w:rPr>
          <w:rFonts w:asciiTheme="minorHAnsi" w:hAnsiTheme="minorHAnsi"/>
          <w:sz w:val="24"/>
          <w:szCs w:val="24"/>
        </w:rPr>
      </w:pPr>
      <w:r w:rsidRPr="00F07553">
        <w:rPr>
          <w:rFonts w:asciiTheme="minorHAnsi" w:hAnsiTheme="minorHAnsi"/>
          <w:sz w:val="24"/>
          <w:szCs w:val="24"/>
        </w:rPr>
        <w:t xml:space="preserve">τοπική οικονομία και προϊόντα </w:t>
      </w:r>
    </w:p>
    <w:p w:rsidR="00354EE9" w:rsidRPr="00F07553" w:rsidRDefault="00354EE9" w:rsidP="00F07553">
      <w:pPr>
        <w:numPr>
          <w:ilvl w:val="0"/>
          <w:numId w:val="1"/>
        </w:numPr>
        <w:rPr>
          <w:rFonts w:asciiTheme="minorHAnsi" w:hAnsiTheme="minorHAnsi"/>
          <w:sz w:val="24"/>
          <w:szCs w:val="24"/>
        </w:rPr>
      </w:pPr>
      <w:r w:rsidRPr="00F07553">
        <w:rPr>
          <w:rFonts w:asciiTheme="minorHAnsi" w:hAnsiTheme="minorHAnsi"/>
          <w:sz w:val="24"/>
          <w:szCs w:val="24"/>
        </w:rPr>
        <w:t xml:space="preserve">περιβαλλοντική εκπαίδευση </w:t>
      </w:r>
    </w:p>
    <w:p w:rsidR="00354EE9" w:rsidRPr="00F07553" w:rsidRDefault="00354EE9" w:rsidP="00F07553">
      <w:pPr>
        <w:numPr>
          <w:ilvl w:val="0"/>
          <w:numId w:val="1"/>
        </w:numPr>
        <w:rPr>
          <w:rFonts w:asciiTheme="minorHAnsi" w:hAnsiTheme="minorHAnsi"/>
          <w:sz w:val="24"/>
          <w:szCs w:val="24"/>
        </w:rPr>
      </w:pPr>
      <w:r w:rsidRPr="00F07553">
        <w:rPr>
          <w:rFonts w:asciiTheme="minorHAnsi" w:hAnsiTheme="minorHAnsi"/>
          <w:sz w:val="24"/>
          <w:szCs w:val="24"/>
        </w:rPr>
        <w:t>γεωλογία</w:t>
      </w:r>
    </w:p>
    <w:p w:rsidR="00354EE9" w:rsidRPr="00F07553" w:rsidRDefault="00354EE9" w:rsidP="00F07553">
      <w:pPr>
        <w:numPr>
          <w:ilvl w:val="0"/>
          <w:numId w:val="1"/>
        </w:numPr>
        <w:rPr>
          <w:rFonts w:asciiTheme="minorHAnsi" w:hAnsiTheme="minorHAnsi"/>
          <w:sz w:val="24"/>
          <w:szCs w:val="24"/>
        </w:rPr>
      </w:pPr>
      <w:r w:rsidRPr="00F07553">
        <w:rPr>
          <w:rFonts w:asciiTheme="minorHAnsi" w:hAnsiTheme="minorHAnsi"/>
          <w:sz w:val="24"/>
          <w:szCs w:val="24"/>
        </w:rPr>
        <w:t>γεωγραφία</w:t>
      </w:r>
    </w:p>
    <w:p w:rsidR="00354EE9" w:rsidRPr="00F07553" w:rsidRDefault="00354EE9" w:rsidP="00F07553">
      <w:pPr>
        <w:numPr>
          <w:ilvl w:val="0"/>
          <w:numId w:val="1"/>
        </w:numPr>
        <w:rPr>
          <w:rFonts w:asciiTheme="minorHAnsi" w:hAnsiTheme="minorHAnsi"/>
          <w:sz w:val="24"/>
          <w:szCs w:val="24"/>
        </w:rPr>
      </w:pPr>
      <w:r w:rsidRPr="00F07553">
        <w:rPr>
          <w:rFonts w:asciiTheme="minorHAnsi" w:hAnsiTheme="minorHAnsi"/>
          <w:sz w:val="24"/>
          <w:szCs w:val="24"/>
        </w:rPr>
        <w:t>τέχνη και πολιτισμός</w:t>
      </w:r>
    </w:p>
    <w:p w:rsidR="00354EE9" w:rsidRPr="00F07553" w:rsidRDefault="00354EE9" w:rsidP="00F07553">
      <w:pPr>
        <w:numPr>
          <w:ilvl w:val="0"/>
          <w:numId w:val="1"/>
        </w:numPr>
        <w:rPr>
          <w:rFonts w:asciiTheme="minorHAnsi" w:hAnsiTheme="minorHAnsi"/>
          <w:sz w:val="24"/>
          <w:szCs w:val="24"/>
        </w:rPr>
      </w:pPr>
      <w:r w:rsidRPr="00F07553">
        <w:rPr>
          <w:rFonts w:asciiTheme="minorHAnsi" w:hAnsiTheme="minorHAnsi"/>
          <w:sz w:val="24"/>
          <w:szCs w:val="24"/>
        </w:rPr>
        <w:t>μετανάστευση</w:t>
      </w:r>
    </w:p>
    <w:p w:rsidR="00354EE9" w:rsidRPr="00F07553" w:rsidRDefault="00354EE9" w:rsidP="00F07553">
      <w:pPr>
        <w:rPr>
          <w:rFonts w:asciiTheme="minorHAnsi" w:hAnsiTheme="minorHAnsi"/>
          <w:sz w:val="24"/>
          <w:szCs w:val="24"/>
        </w:rPr>
      </w:pPr>
    </w:p>
    <w:p w:rsidR="00354EE9" w:rsidRPr="00F07553" w:rsidRDefault="00354EE9" w:rsidP="00F07553">
      <w:pPr>
        <w:rPr>
          <w:rFonts w:asciiTheme="minorHAnsi" w:hAnsiTheme="minorHAnsi"/>
          <w:sz w:val="24"/>
          <w:szCs w:val="24"/>
        </w:rPr>
      </w:pPr>
      <w:r w:rsidRPr="00F07553">
        <w:rPr>
          <w:rFonts w:asciiTheme="minorHAnsi" w:hAnsiTheme="minorHAnsi"/>
          <w:sz w:val="24"/>
          <w:szCs w:val="24"/>
        </w:rPr>
        <w:t>Ο Σ.Ι.ΕΠ. είναι βέβαια πάντα «ανοιχτός» και σε άλλες πρ</w:t>
      </w:r>
      <w:r w:rsidR="00CA3304">
        <w:rPr>
          <w:rFonts w:asciiTheme="minorHAnsi" w:hAnsiTheme="minorHAnsi"/>
          <w:sz w:val="24"/>
          <w:szCs w:val="24"/>
        </w:rPr>
        <w:t xml:space="preserve">οτάσεις και θεματικές ενότητες, καθώς και στη χρήση άλλων ψηφιακών εργαλείων.  </w:t>
      </w:r>
    </w:p>
    <w:p w:rsidR="00354EE9" w:rsidRPr="00F07553" w:rsidRDefault="00354EE9" w:rsidP="00F07553">
      <w:pPr>
        <w:rPr>
          <w:rFonts w:asciiTheme="minorHAnsi" w:hAnsiTheme="minorHAnsi"/>
          <w:sz w:val="24"/>
          <w:szCs w:val="24"/>
        </w:rPr>
        <w:sectPr w:rsidR="00354EE9" w:rsidRPr="00F07553">
          <w:type w:val="continuous"/>
          <w:pgSz w:w="12240" w:h="15840"/>
          <w:pgMar w:top="1440" w:right="1800" w:bottom="1440" w:left="1800" w:gutter="0"/>
          <w:noEndnote/>
        </w:sectPr>
      </w:pPr>
    </w:p>
    <w:p w:rsidR="00F07553" w:rsidRPr="00F07553" w:rsidRDefault="00F07553" w:rsidP="00F07553">
      <w:pPr>
        <w:rPr>
          <w:rFonts w:asciiTheme="minorHAnsi" w:hAnsiTheme="minorHAnsi"/>
          <w:sz w:val="24"/>
          <w:szCs w:val="24"/>
        </w:rPr>
      </w:pPr>
    </w:p>
    <w:p w:rsidR="00354EE9" w:rsidRPr="00F07553" w:rsidRDefault="00354EE9" w:rsidP="00F07553">
      <w:pPr>
        <w:rPr>
          <w:rFonts w:asciiTheme="minorHAnsi" w:hAnsiTheme="minorHAnsi"/>
          <w:b/>
          <w:sz w:val="24"/>
          <w:szCs w:val="24"/>
        </w:rPr>
      </w:pPr>
      <w:r w:rsidRPr="00F07553">
        <w:rPr>
          <w:rFonts w:asciiTheme="minorHAnsi" w:hAnsiTheme="minorHAnsi"/>
          <w:b/>
          <w:sz w:val="24"/>
          <w:szCs w:val="24"/>
        </w:rPr>
        <w:t xml:space="preserve">Στοιχεία επικοινωνίας </w:t>
      </w:r>
    </w:p>
    <w:p w:rsidR="00354EE9" w:rsidRPr="00F07553" w:rsidRDefault="00354EE9" w:rsidP="00F07553">
      <w:pPr>
        <w:rPr>
          <w:rFonts w:asciiTheme="minorHAnsi" w:hAnsiTheme="minorHAnsi"/>
          <w:sz w:val="24"/>
          <w:szCs w:val="24"/>
        </w:rPr>
      </w:pPr>
      <w:r w:rsidRPr="00F07553">
        <w:rPr>
          <w:rFonts w:asciiTheme="minorHAnsi" w:hAnsiTheme="minorHAnsi"/>
          <w:sz w:val="24"/>
          <w:szCs w:val="24"/>
        </w:rPr>
        <w:t>Σύλλογος Ικάριων Επιστημόνων (Σ.Ι.ΕΠ)</w:t>
      </w:r>
    </w:p>
    <w:p w:rsidR="00354EE9" w:rsidRPr="00F07553" w:rsidRDefault="00354EE9" w:rsidP="00F07553">
      <w:pPr>
        <w:rPr>
          <w:rFonts w:asciiTheme="minorHAnsi" w:hAnsiTheme="minorHAnsi"/>
          <w:sz w:val="24"/>
          <w:szCs w:val="24"/>
        </w:rPr>
      </w:pPr>
      <w:r w:rsidRPr="00F07553">
        <w:rPr>
          <w:rFonts w:asciiTheme="minorHAnsi" w:hAnsiTheme="minorHAnsi"/>
          <w:sz w:val="24"/>
          <w:szCs w:val="24"/>
        </w:rPr>
        <w:t>Κάνιγγος 23, 10677 Αθήνα</w:t>
      </w:r>
    </w:p>
    <w:p w:rsidR="00354EE9" w:rsidRPr="00F07553" w:rsidRDefault="00354EE9" w:rsidP="00F07553">
      <w:pPr>
        <w:rPr>
          <w:rFonts w:asciiTheme="minorHAnsi" w:hAnsiTheme="minorHAnsi"/>
          <w:sz w:val="24"/>
          <w:szCs w:val="24"/>
        </w:rPr>
      </w:pPr>
      <w:r w:rsidRPr="00F07553">
        <w:rPr>
          <w:rFonts w:asciiTheme="minorHAnsi" w:hAnsiTheme="minorHAnsi"/>
          <w:sz w:val="24"/>
          <w:szCs w:val="24"/>
        </w:rPr>
        <w:t xml:space="preserve">Email: </w:t>
      </w:r>
      <w:hyperlink r:id="rId8" w:history="1">
        <w:r w:rsidR="006C5E15" w:rsidRPr="002558AA">
          <w:rPr>
            <w:rStyle w:val="Hyperlink"/>
            <w:rFonts w:asciiTheme="minorHAnsi" w:hAnsiTheme="minorHAnsi"/>
            <w:sz w:val="24"/>
            <w:szCs w:val="24"/>
          </w:rPr>
          <w:t>epikarioi@ikarianet.gr</w:t>
        </w:r>
      </w:hyperlink>
      <w:r w:rsidR="006C5E15">
        <w:rPr>
          <w:rFonts w:asciiTheme="minorHAnsi" w:hAnsiTheme="minorHAnsi"/>
          <w:sz w:val="24"/>
          <w:szCs w:val="24"/>
        </w:rPr>
        <w:t xml:space="preserve"> </w:t>
      </w:r>
      <w:r w:rsidRPr="00F07553">
        <w:rPr>
          <w:rFonts w:asciiTheme="minorHAnsi" w:hAnsiTheme="minorHAnsi"/>
          <w:sz w:val="24"/>
          <w:szCs w:val="24"/>
        </w:rPr>
        <w:t xml:space="preserve">  </w:t>
      </w:r>
    </w:p>
    <w:p w:rsidR="00354EE9" w:rsidRPr="00F07553" w:rsidRDefault="00354EE9" w:rsidP="00F07553">
      <w:pPr>
        <w:rPr>
          <w:rFonts w:asciiTheme="minorHAnsi" w:hAnsiTheme="minorHAnsi"/>
          <w:sz w:val="24"/>
          <w:szCs w:val="24"/>
        </w:rPr>
      </w:pPr>
      <w:r w:rsidRPr="00F07553">
        <w:rPr>
          <w:rFonts w:asciiTheme="minorHAnsi" w:hAnsiTheme="minorHAnsi"/>
          <w:sz w:val="24"/>
          <w:szCs w:val="24"/>
        </w:rPr>
        <w:t>Στο Facebook: Σύλλογος Ικαρίων Επιστημόνων - Σ.Ι.ΕΠ</w:t>
      </w:r>
    </w:p>
    <w:p w:rsidR="00354EE9" w:rsidRPr="00F07553" w:rsidRDefault="00354EE9" w:rsidP="00F07553"/>
    <w:p w:rsidR="00354EE9" w:rsidRPr="00F07553" w:rsidRDefault="00354EE9" w:rsidP="00F07553"/>
    <w:sectPr w:rsidR="00354EE9" w:rsidRPr="00F07553" w:rsidSect="00354EE9">
      <w:type w:val="continuous"/>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55"/>
    <w:family w:val="auto"/>
    <w:pitch w:val="variable"/>
    <w:sig w:usb0="00000081" w:usb1="00000000" w:usb2="00000000" w:usb3="00000000" w:csb0="00000008" w:csb1="00000000"/>
  </w:font>
  <w:font w:name="Courier New">
    <w:panose1 w:val="02070309020205020404"/>
    <w:charset w:val="55"/>
    <w:family w:val="auto"/>
    <w:pitch w:val="variable"/>
    <w:sig w:usb0="00000081" w:usb1="00000000" w:usb2="00000000" w:usb3="00000000" w:csb0="00000008"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55"/>
    <w:family w:val="auto"/>
    <w:pitch w:val="variable"/>
    <w:sig w:usb0="00000081" w:usb1="00000000" w:usb2="00000000" w:usb3="00000000" w:csb0="00000008" w:csb1="00000000"/>
  </w:font>
  <w:font w:name="Cambria">
    <w:panose1 w:val="02040503050406030204"/>
    <w:charset w:val="55"/>
    <w:family w:val="auto"/>
    <w:pitch w:val="variable"/>
    <w:sig w:usb0="00000081" w:usb1="00000000" w:usb2="00000000" w:usb3="00000000" w:csb0="00000008" w:csb1="00000000"/>
  </w:font>
  <w:font w:name="Franklin Gothic Heavy">
    <w:charset w:val="A1"/>
    <w:family w:val="swiss"/>
    <w:pitch w:val="variable"/>
    <w:sig w:usb0="00000287" w:usb1="00000000" w:usb2="00000000" w:usb3="00000000" w:csb0="0000009F" w:csb1="00000000"/>
  </w:font>
  <w:font w:name="Franklin Gothic Demi">
    <w:charset w:val="A1"/>
    <w:family w:val="swiss"/>
    <w:pitch w:val="variable"/>
    <w:sig w:usb0="00000287" w:usb1="00000000" w:usb2="00000000" w:usb3="00000000" w:csb0="0000009F" w:csb1="00000000"/>
  </w:font>
  <w:font w:name="Arial">
    <w:panose1 w:val="020B0604020202020204"/>
    <w:charset w:val="55"/>
    <w:family w:val="auto"/>
    <w:pitch w:val="variable"/>
    <w:sig w:usb0="00000081" w:usb1="00000000" w:usb2="00000000" w:usb3="00000000" w:csb0="00000008"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71ABE"/>
    <w:multiLevelType w:val="hybridMultilevel"/>
    <w:tmpl w:val="2F120B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Ά’"/>
  <w:noLineBreaksBefore w:lang="ja-JP" w:val="!%),.:;?@ABCDEFGHIJKRSTUX[]bfhjlnprtvxz}£¤¥§¨©«¬­®°ƒ΅Αήίαγεμρ–―‘‚“‡•…‹"/>
  <w:doNotValidateAgainstSchema/>
  <w:doNotDemarcateInvalidXml/>
  <w:endnotePr>
    <w:pos w:val="sectEnd"/>
  </w:endnotePr>
  <w:compat>
    <w:spaceForUL/>
    <w:balanceSingleByteDoubleByteWidth/>
    <w:doNotLeaveBackslashAlone/>
    <w:ulTrailSpace/>
    <w:doNotExpandShiftReturn/>
    <w:adjustLineHeightInTable/>
    <w:useFELayout/>
  </w:compat>
  <w:rsids>
    <w:rsidRoot w:val="00354EE9"/>
    <w:rsid w:val="00141ECA"/>
    <w:rsid w:val="00354EE9"/>
    <w:rsid w:val="00460521"/>
    <w:rsid w:val="00556ABF"/>
    <w:rsid w:val="005C16B5"/>
    <w:rsid w:val="006C5E15"/>
    <w:rsid w:val="008F0BEA"/>
    <w:rsid w:val="00911A96"/>
    <w:rsid w:val="00AB6427"/>
    <w:rsid w:val="00B479C2"/>
    <w:rsid w:val="00CA3304"/>
    <w:rsid w:val="00F07553"/>
    <w:rsid w:val="00F3425B"/>
    <w:rsid w:val="00FA4F3E"/>
  </w:rsids>
  <m:mathPr>
    <m:mathFont m:val="Franklin Gothic Heavy"/>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521"/>
    <w:pPr>
      <w:widowControl w:val="0"/>
      <w:overflowPunct w:val="0"/>
      <w:autoSpaceDE w:val="0"/>
      <w:autoSpaceDN w:val="0"/>
      <w:adjustRightInd w:val="0"/>
      <w:spacing w:after="119"/>
    </w:pPr>
    <w:rPr>
      <w:rFonts w:ascii="Times New Roman" w:hAnsi="Times New Roman" w:cs="Times New Roman"/>
      <w:color w:val="000000"/>
      <w:kern w:val="28"/>
      <w:sz w:val="19"/>
      <w:szCs w:val="19"/>
    </w:rPr>
  </w:style>
  <w:style w:type="paragraph" w:styleId="Heading1">
    <w:name w:val="heading 1"/>
    <w:basedOn w:val="Normal"/>
    <w:link w:val="Heading1Char"/>
    <w:uiPriority w:val="99"/>
    <w:qFormat/>
    <w:rsid w:val="00460521"/>
    <w:pPr>
      <w:spacing w:after="0" w:line="285" w:lineRule="auto"/>
      <w:outlineLvl w:val="0"/>
    </w:pPr>
    <w:rPr>
      <w:rFonts w:ascii="Cambria" w:hAnsi="Cambria" w:cs="Cambria"/>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lockText">
    <w:name w:val="Block Text"/>
    <w:basedOn w:val="Normal"/>
    <w:uiPriority w:val="99"/>
    <w:rsid w:val="00460521"/>
    <w:pPr>
      <w:spacing w:after="380" w:line="324" w:lineRule="auto"/>
    </w:pPr>
    <w:rPr>
      <w:i/>
      <w:iCs/>
      <w:color w:val="646D7E"/>
      <w:sz w:val="28"/>
      <w:szCs w:val="28"/>
    </w:rPr>
  </w:style>
  <w:style w:type="paragraph" w:styleId="BodyText3">
    <w:name w:val="Body Text 3"/>
    <w:basedOn w:val="Normal"/>
    <w:link w:val="BodyText3Char"/>
    <w:uiPriority w:val="99"/>
    <w:rsid w:val="00460521"/>
    <w:pPr>
      <w:spacing w:after="120"/>
    </w:pPr>
  </w:style>
  <w:style w:type="character" w:customStyle="1" w:styleId="BodyText3Char">
    <w:name w:val="Body Text 3 Char"/>
    <w:basedOn w:val="DefaultParagraphFont"/>
    <w:link w:val="BodyText3"/>
    <w:uiPriority w:val="99"/>
    <w:semiHidden/>
    <w:rsid w:val="00354EE9"/>
    <w:rPr>
      <w:rFonts w:ascii="Times New Roman" w:hAnsi="Times New Roman" w:cs="Times New Roman"/>
      <w:color w:val="000000"/>
      <w:kern w:val="28"/>
      <w:sz w:val="16"/>
      <w:szCs w:val="16"/>
    </w:rPr>
  </w:style>
  <w:style w:type="character" w:customStyle="1" w:styleId="Heading1Char">
    <w:name w:val="Heading 1 Char"/>
    <w:basedOn w:val="DefaultParagraphFont"/>
    <w:link w:val="Heading1"/>
    <w:uiPriority w:val="9"/>
    <w:rsid w:val="00354EE9"/>
    <w:rPr>
      <w:rFonts w:asciiTheme="majorHAnsi" w:eastAsiaTheme="majorEastAsia" w:hAnsiTheme="majorHAnsi" w:cstheme="majorBidi"/>
      <w:b/>
      <w:bCs/>
      <w:color w:val="000000"/>
      <w:kern w:val="32"/>
      <w:sz w:val="32"/>
      <w:szCs w:val="32"/>
    </w:rPr>
  </w:style>
  <w:style w:type="paragraph" w:customStyle="1" w:styleId="unknownstyle">
    <w:name w:val="unknown style"/>
    <w:uiPriority w:val="99"/>
    <w:rsid w:val="00460521"/>
    <w:pPr>
      <w:widowControl w:val="0"/>
      <w:overflowPunct w:val="0"/>
      <w:autoSpaceDE w:val="0"/>
      <w:autoSpaceDN w:val="0"/>
      <w:adjustRightInd w:val="0"/>
      <w:jc w:val="center"/>
    </w:pPr>
    <w:rPr>
      <w:rFonts w:ascii="Franklin Gothic Heavy" w:hAnsi="Franklin Gothic Heavy" w:cs="Franklin Gothic Heavy"/>
      <w:caps/>
      <w:color w:val="000000"/>
      <w:spacing w:val="70"/>
      <w:kern w:val="28"/>
      <w:sz w:val="24"/>
      <w:szCs w:val="24"/>
    </w:rPr>
  </w:style>
  <w:style w:type="paragraph" w:customStyle="1" w:styleId="unknownstyle1">
    <w:name w:val="unknown style1"/>
    <w:uiPriority w:val="99"/>
    <w:rsid w:val="00460521"/>
    <w:pPr>
      <w:widowControl w:val="0"/>
      <w:overflowPunct w:val="0"/>
      <w:autoSpaceDE w:val="0"/>
      <w:autoSpaceDN w:val="0"/>
      <w:adjustRightInd w:val="0"/>
      <w:jc w:val="center"/>
    </w:pPr>
    <w:rPr>
      <w:rFonts w:ascii="Franklin Gothic Demi" w:hAnsi="Franklin Gothic Demi" w:cs="Franklin Gothic Demi"/>
      <w:color w:val="000000"/>
      <w:kern w:val="28"/>
      <w:sz w:val="20"/>
      <w:szCs w:val="20"/>
    </w:rPr>
  </w:style>
  <w:style w:type="character" w:styleId="Hyperlink">
    <w:name w:val="Hyperlink"/>
    <w:basedOn w:val="DefaultParagraphFont"/>
    <w:uiPriority w:val="99"/>
    <w:unhideWhenUsed/>
    <w:rsid w:val="006C5E15"/>
    <w:rPr>
      <w:color w:val="0000FF" w:themeColor="hyperlink"/>
      <w:u w:val="single"/>
    </w:rPr>
  </w:style>
  <w:style w:type="paragraph" w:styleId="Header">
    <w:name w:val="header"/>
    <w:basedOn w:val="Normal"/>
    <w:link w:val="HeaderChar"/>
    <w:uiPriority w:val="99"/>
    <w:semiHidden/>
    <w:unhideWhenUsed/>
    <w:rsid w:val="00F3425B"/>
    <w:pPr>
      <w:tabs>
        <w:tab w:val="center" w:pos="4320"/>
        <w:tab w:val="right" w:pos="8640"/>
      </w:tabs>
      <w:spacing w:after="0"/>
    </w:pPr>
  </w:style>
  <w:style w:type="character" w:customStyle="1" w:styleId="HeaderChar">
    <w:name w:val="Header Char"/>
    <w:basedOn w:val="DefaultParagraphFont"/>
    <w:link w:val="Header"/>
    <w:uiPriority w:val="99"/>
    <w:semiHidden/>
    <w:rsid w:val="00F3425B"/>
    <w:rPr>
      <w:rFonts w:ascii="Times New Roman" w:hAnsi="Times New Roman" w:cs="Times New Roman"/>
      <w:color w:val="000000"/>
      <w:kern w:val="28"/>
      <w:sz w:val="19"/>
      <w:szCs w:val="19"/>
    </w:rPr>
  </w:style>
  <w:style w:type="paragraph" w:styleId="Footer">
    <w:name w:val="footer"/>
    <w:basedOn w:val="Normal"/>
    <w:link w:val="FooterChar"/>
    <w:uiPriority w:val="99"/>
    <w:semiHidden/>
    <w:unhideWhenUsed/>
    <w:rsid w:val="00F3425B"/>
    <w:pPr>
      <w:tabs>
        <w:tab w:val="center" w:pos="4320"/>
        <w:tab w:val="right" w:pos="8640"/>
      </w:tabs>
      <w:spacing w:after="0"/>
    </w:pPr>
  </w:style>
  <w:style w:type="character" w:customStyle="1" w:styleId="FooterChar">
    <w:name w:val="Footer Char"/>
    <w:basedOn w:val="DefaultParagraphFont"/>
    <w:link w:val="Footer"/>
    <w:uiPriority w:val="99"/>
    <w:semiHidden/>
    <w:rsid w:val="00F3425B"/>
    <w:rPr>
      <w:rFonts w:ascii="Times New Roman" w:hAnsi="Times New Roman" w:cs="Times New Roman"/>
      <w:color w:val="000000"/>
      <w:kern w:val="28"/>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119"/>
    </w:pPr>
    <w:rPr>
      <w:rFonts w:ascii="Times New Roman" w:hAnsi="Times New Roman" w:cs="Times New Roman"/>
      <w:color w:val="000000"/>
      <w:kern w:val="28"/>
      <w:sz w:val="19"/>
      <w:szCs w:val="19"/>
    </w:rPr>
  </w:style>
  <w:style w:type="paragraph" w:styleId="Heading1">
    <w:name w:val="heading 1"/>
    <w:basedOn w:val="Normal"/>
    <w:link w:val="Heading1Char"/>
    <w:uiPriority w:val="99"/>
    <w:qFormat/>
    <w:pPr>
      <w:spacing w:after="0" w:line="285" w:lineRule="auto"/>
      <w:outlineLvl w:val="0"/>
    </w:pPr>
    <w:rPr>
      <w:rFonts w:ascii="Cambria" w:hAnsi="Cambria" w:cs="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pPr>
      <w:spacing w:after="380" w:line="324" w:lineRule="auto"/>
    </w:pPr>
    <w:rPr>
      <w:i/>
      <w:iCs/>
      <w:color w:val="646D7E"/>
      <w:sz w:val="28"/>
      <w:szCs w:val="28"/>
    </w:rPr>
  </w:style>
  <w:style w:type="paragraph" w:styleId="BodyText3">
    <w:name w:val="Body Text 3"/>
    <w:basedOn w:val="Normal"/>
    <w:link w:val="BodyText3Char"/>
    <w:uiPriority w:val="99"/>
    <w:pPr>
      <w:spacing w:after="120"/>
    </w:pPr>
  </w:style>
  <w:style w:type="character" w:customStyle="1" w:styleId="BodyText3Char">
    <w:name w:val="Body Text 3 Char"/>
    <w:basedOn w:val="DefaultParagraphFont"/>
    <w:link w:val="BodyText3"/>
    <w:uiPriority w:val="99"/>
    <w:semiHidden/>
    <w:rsid w:val="00354EE9"/>
    <w:rPr>
      <w:rFonts w:ascii="Times New Roman" w:hAnsi="Times New Roman" w:cs="Times New Roman"/>
      <w:color w:val="000000"/>
      <w:kern w:val="28"/>
      <w:sz w:val="16"/>
      <w:szCs w:val="16"/>
    </w:rPr>
  </w:style>
  <w:style w:type="character" w:customStyle="1" w:styleId="Heading1Char">
    <w:name w:val="Heading 1 Char"/>
    <w:basedOn w:val="DefaultParagraphFont"/>
    <w:link w:val="Heading1"/>
    <w:uiPriority w:val="9"/>
    <w:rsid w:val="00354EE9"/>
    <w:rPr>
      <w:rFonts w:asciiTheme="majorHAnsi" w:eastAsiaTheme="majorEastAsia" w:hAnsiTheme="majorHAnsi" w:cstheme="majorBidi"/>
      <w:b/>
      <w:bCs/>
      <w:color w:val="000000"/>
      <w:kern w:val="32"/>
      <w:sz w:val="32"/>
      <w:szCs w:val="32"/>
    </w:rPr>
  </w:style>
  <w:style w:type="paragraph" w:customStyle="1" w:styleId="unknownstyle">
    <w:name w:val="unknown style"/>
    <w:uiPriority w:val="99"/>
    <w:pPr>
      <w:widowControl w:val="0"/>
      <w:overflowPunct w:val="0"/>
      <w:autoSpaceDE w:val="0"/>
      <w:autoSpaceDN w:val="0"/>
      <w:adjustRightInd w:val="0"/>
      <w:jc w:val="center"/>
    </w:pPr>
    <w:rPr>
      <w:rFonts w:ascii="Franklin Gothic Heavy" w:hAnsi="Franklin Gothic Heavy" w:cs="Franklin Gothic Heavy"/>
      <w:caps/>
      <w:color w:val="000000"/>
      <w:spacing w:val="70"/>
      <w:kern w:val="28"/>
      <w:sz w:val="24"/>
      <w:szCs w:val="24"/>
    </w:rPr>
  </w:style>
  <w:style w:type="paragraph" w:customStyle="1" w:styleId="unknownstyle1">
    <w:name w:val="unknown style1"/>
    <w:uiPriority w:val="99"/>
    <w:pPr>
      <w:widowControl w:val="0"/>
      <w:overflowPunct w:val="0"/>
      <w:autoSpaceDE w:val="0"/>
      <w:autoSpaceDN w:val="0"/>
      <w:adjustRightInd w:val="0"/>
      <w:jc w:val="center"/>
    </w:pPr>
    <w:rPr>
      <w:rFonts w:ascii="Franklin Gothic Demi" w:hAnsi="Franklin Gothic Demi" w:cs="Franklin Gothic Demi"/>
      <w:color w:val="000000"/>
      <w:kern w:val="28"/>
      <w:sz w:val="20"/>
      <w:szCs w:val="20"/>
    </w:rPr>
  </w:style>
  <w:style w:type="character" w:styleId="Hyperlink">
    <w:name w:val="Hyperlink"/>
    <w:basedOn w:val="DefaultParagraphFont"/>
    <w:uiPriority w:val="99"/>
    <w:unhideWhenUsed/>
    <w:rsid w:val="006C5E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esop.iep.edu.gr/" TargetMode="External"/><Relationship Id="rId6" Type="http://schemas.openxmlformats.org/officeDocument/2006/relationships/hyperlink" Target="http://iep.edu.gr/index.php/el/" TargetMode="External"/><Relationship Id="rId7" Type="http://schemas.openxmlformats.org/officeDocument/2006/relationships/hyperlink" Target="http://aesop.iep.edu.gr/node/17125" TargetMode="External"/><Relationship Id="rId8" Type="http://schemas.openxmlformats.org/officeDocument/2006/relationships/hyperlink" Target="mailto:epikarioi@ikarianet.gr"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715</Words>
  <Characters>4080</Characters>
  <Application>Microsoft Macintosh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 Cherouvis</dc:creator>
  <cp:lastModifiedBy>Ζάχος Παπαμανώλης</cp:lastModifiedBy>
  <cp:revision>3</cp:revision>
  <dcterms:created xsi:type="dcterms:W3CDTF">2017-02-13T13:25:00Z</dcterms:created>
  <dcterms:modified xsi:type="dcterms:W3CDTF">2017-02-13T14:10:00Z</dcterms:modified>
</cp:coreProperties>
</file>